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99" w:rsidRPr="00735F99" w:rsidRDefault="00735F99" w:rsidP="00735F99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</w:rPr>
      </w:pPr>
      <w:bookmarkStart w:id="0" w:name="_GoBack"/>
      <w:r w:rsidRPr="00735F99">
        <w:rPr>
          <w:rFonts w:ascii="Trebuchet MS" w:hAnsi="Trebuchet MS"/>
          <w:caps/>
        </w:rPr>
        <w:t>DENİZ KÜTLELERİNİN İÇİÇE GEÇİŞLERİ VE AYRIŞMALARI</w:t>
      </w:r>
    </w:p>
    <w:p w:rsidR="00E06EA8" w:rsidRPr="00735F99" w:rsidRDefault="00E06EA8" w:rsidP="00735F99">
      <w:pPr>
        <w:jc w:val="right"/>
      </w:pPr>
    </w:p>
    <w:p w:rsidR="00735F99" w:rsidRPr="00735F99" w:rsidRDefault="00735F99" w:rsidP="00735F99">
      <w:pPr>
        <w:jc w:val="right"/>
        <w:rPr>
          <w:rtl/>
        </w:rPr>
      </w:pPr>
      <w:r w:rsidRPr="00735F99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İki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kavuşmak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üzere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salıvermiştir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Aralarında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engel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geçip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karışmazlar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Rabbinizin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nimetlerinden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hangisini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yalanlayabilirsiniz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?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İkisinden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inci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mercan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Rahman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55/19-22)</w:t>
      </w:r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bileşimlerinin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homojen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olmadığı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Challenger’ın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üç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süren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gezisinin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yapıldığı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1873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yılına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bilinmiyordu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Bu durum,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yüzlerce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istasyonunun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inşa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edilmesiyle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yapılan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uzun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1942’de ilk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defa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çıktı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 Allah (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İki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kavuşmak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üzere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salıvermiştir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Aralarında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engel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geçip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karışmazlar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Rabbinizin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nimetlerinden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hangisini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yalanlayabilirsiniz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?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İkisinden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inci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mercan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Rahman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55/19-22)</w:t>
      </w:r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bileşimlerinin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homojen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olmadığı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Challenger’ın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üç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süren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gezisinin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yapıldığı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1873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yılına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bilinmiyordu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Bu durum,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yüzlerce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istasyonunun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inşa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edilmesiyle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yapılan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uzun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1942’de ilk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defa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çıktı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Örneğin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Atlantik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okyanusunun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oluşmadığı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oluşan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kütlelerinin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sıcaklık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dereceleri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yoğunlukları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tuzluluk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oranları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barındırdıkları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canlılar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oksijen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emme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oranlarının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keşfedildi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okyanusta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durum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böyle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iken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Akdeniz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Kızıldeniz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Akdeniz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Atlantik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Kızıldeniz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Aden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körfezi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belli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boğazlarda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buluşan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aynı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durum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konusudur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sıfatlarında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olmakla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beraber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birbiriyle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buluşan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suların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aldığı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varlığı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ilk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defa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1942’de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öğrenildi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suları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sakin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olmayıp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sürekli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halindedir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Bu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kütlelerinin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içe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girmesini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sağlar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Fakat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hiçbirinin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tuzluluk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oranı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sıcaklık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derecesi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yoğunluk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özellikleri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kaybolmaz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Med-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cezir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akımları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dalgalar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fırtınalar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...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Bunların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tümü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sularının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sürekli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hareketli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olmasını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sağlayan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etkenlerdir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Bununla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beraber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özellikleri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kütleleri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karışmaz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Adeta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okyanusta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veya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boğazda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komşu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ayıran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perde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  <w:shd w:val="clear" w:color="auto" w:fill="FFFFFF"/>
        </w:rPr>
        <w:t>KONUNUN MUCİZEVÎ YÖNÜ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35F99">
        <w:rPr>
          <w:rFonts w:ascii="Tahoma" w:hAnsi="Tahoma" w:cs="Tahoma"/>
          <w:sz w:val="20"/>
          <w:szCs w:val="20"/>
        </w:rPr>
        <w:br/>
      </w:r>
      <w:r w:rsidRPr="00735F99">
        <w:rPr>
          <w:rFonts w:ascii="Tahoma" w:hAnsi="Tahoma" w:cs="Tahoma"/>
          <w:sz w:val="20"/>
          <w:szCs w:val="20"/>
        </w:rPr>
        <w:br/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Ayeti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kerîmeler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birbirine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komşu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içe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giren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özelliklerini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kaybetmeyen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bahsetmektedir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Sanki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aralarında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karışmalarını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engelleyen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perde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Ayetlerde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inci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mercanın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zikredilmesi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ikisinin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işarettir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Zira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inci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mercan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denizlerden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çıkartılırlar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Bu da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ayetlerin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aynı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özelliklere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gözüken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-ne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var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gerçekte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ayrı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özelliklere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komşu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kütleleri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okyanus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tuzlu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sularıyla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anlamına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35F99">
        <w:rPr>
          <w:rFonts w:ascii="Tahoma" w:hAnsi="Tahoma" w:cs="Tahoma"/>
          <w:sz w:val="20"/>
          <w:szCs w:val="20"/>
          <w:shd w:val="clear" w:color="auto" w:fill="FFFFFF"/>
        </w:rPr>
        <w:t>gelmektedir</w:t>
      </w:r>
      <w:proofErr w:type="spellEnd"/>
      <w:r w:rsidRPr="00735F99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  <w:proofErr w:type="gramEnd"/>
    </w:p>
    <w:sectPr w:rsidR="00735F99" w:rsidRPr="00735F99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64BB6"/>
    <w:rsid w:val="00077ADB"/>
    <w:rsid w:val="001E5DB4"/>
    <w:rsid w:val="0020264B"/>
    <w:rsid w:val="00242CDE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F3C16"/>
    <w:rsid w:val="005F6095"/>
    <w:rsid w:val="00625007"/>
    <w:rsid w:val="00724B69"/>
    <w:rsid w:val="00735F99"/>
    <w:rsid w:val="00740E27"/>
    <w:rsid w:val="00761EA7"/>
    <w:rsid w:val="00766F32"/>
    <w:rsid w:val="00776F34"/>
    <w:rsid w:val="00783951"/>
    <w:rsid w:val="007C49E4"/>
    <w:rsid w:val="008E5DFD"/>
    <w:rsid w:val="0091088C"/>
    <w:rsid w:val="00965084"/>
    <w:rsid w:val="00986470"/>
    <w:rsid w:val="009E0E2E"/>
    <w:rsid w:val="00A51354"/>
    <w:rsid w:val="00A55789"/>
    <w:rsid w:val="00B03260"/>
    <w:rsid w:val="00B070D3"/>
    <w:rsid w:val="00B41EA3"/>
    <w:rsid w:val="00B824F0"/>
    <w:rsid w:val="00BA3149"/>
    <w:rsid w:val="00BE1215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06EA8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2015-01-15T00:19:00Z</cp:lastPrinted>
  <dcterms:created xsi:type="dcterms:W3CDTF">2015-01-15T00:20:00Z</dcterms:created>
  <dcterms:modified xsi:type="dcterms:W3CDTF">2015-01-15T00:20:00Z</dcterms:modified>
</cp:coreProperties>
</file>